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清算公告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FF0000"/>
          <w:sz w:val="32"/>
          <w:szCs w:val="32"/>
        </w:rPr>
        <w:t>（社会组织名称）</w:t>
      </w:r>
      <w:r>
        <w:rPr>
          <w:rFonts w:hint="eastAsia" w:ascii="仿宋_GB2312" w:eastAsia="仿宋_GB2312"/>
          <w:sz w:val="32"/>
          <w:szCs w:val="32"/>
        </w:rPr>
        <w:t>经会员大会</w:t>
      </w:r>
      <w:r>
        <w:rPr>
          <w:rFonts w:hint="eastAsia" w:ascii="仿宋_GB2312" w:eastAsia="仿宋_GB2312"/>
          <w:color w:val="FF0000"/>
          <w:sz w:val="32"/>
          <w:szCs w:val="32"/>
        </w:rPr>
        <w:t>（或理事会）</w:t>
      </w:r>
      <w:r>
        <w:rPr>
          <w:rFonts w:hint="eastAsia" w:ascii="仿宋_GB2312" w:eastAsia="仿宋_GB2312"/>
          <w:sz w:val="32"/>
          <w:szCs w:val="32"/>
        </w:rPr>
        <w:t>会议决议注销并清算，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现已成立清算组进入清算阶段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请有关债权人于见报之日起45日内向清算组申报债权及办理债权登记手续。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FF0000"/>
          <w:sz w:val="32"/>
          <w:szCs w:val="32"/>
        </w:rPr>
        <w:t>（清算组联系地址）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，电话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FF0000"/>
          <w:sz w:val="32"/>
          <w:szCs w:val="32"/>
        </w:rPr>
        <w:t>（社会组织名称）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A10"/>
    <w:rsid w:val="00111C18"/>
    <w:rsid w:val="00654F12"/>
    <w:rsid w:val="00710A20"/>
    <w:rsid w:val="00C66A10"/>
    <w:rsid w:val="3FA6ABC3"/>
    <w:rsid w:val="75F349CB"/>
    <w:rsid w:val="7FD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3</TotalTime>
  <ScaleCrop>false</ScaleCrop>
  <LinksUpToDate>false</LinksUpToDate>
  <CharactersWithSpaces>140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2018-04-19T00:33:00Z</dcterms:created>
  <dc:creator>PSS</dc:creator>
  <cp:lastModifiedBy>xmadmin</cp:lastModifiedBy>
  <cp:lastPrinted>2021-10-26T08:50:28Z</cp:lastPrinted>
  <dcterms:modified xsi:type="dcterms:W3CDTF">2021-10-26T08:50:32Z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